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sz w:val="32"/>
        </w:rPr>
      </w:pPr>
      <w:r w:rsidRPr="00441353">
        <w:rPr>
          <w:rFonts w:asciiTheme="minorHAnsi" w:eastAsiaTheme="minorEastAsia" w:hAnsi="Calibri" w:cstheme="minorBidi"/>
          <w:kern w:val="24"/>
          <w:sz w:val="32"/>
          <w:szCs w:val="52"/>
        </w:rPr>
        <w:t xml:space="preserve">Definir el mareo (rotatorio-inestabilidad) circunstancias de comienzo, duración y síntomas acompañantes (síntomas vagales , auditivos, cefalea). 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sz w:val="32"/>
        </w:rPr>
      </w:pPr>
      <w:r w:rsidRPr="00441353">
        <w:rPr>
          <w:rFonts w:asciiTheme="minorHAnsi" w:eastAsiaTheme="minorEastAsia" w:hAnsi="Calibri" w:cstheme="minorBidi"/>
          <w:kern w:val="24"/>
          <w:sz w:val="32"/>
          <w:szCs w:val="52"/>
        </w:rPr>
        <w:t>Antecedentes vasculares (HTA. ACV. Arritmias cardíacas. Marcapasos) Ver T.A. acostado y parado, ritmo cardíaco.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sz w:val="32"/>
        </w:rPr>
      </w:pPr>
      <w:r w:rsidRPr="00441353">
        <w:rPr>
          <w:rFonts w:asciiTheme="minorHAnsi" w:eastAsiaTheme="minorEastAsia" w:hAnsi="Calibri" w:cstheme="minorBidi"/>
          <w:kern w:val="24"/>
          <w:sz w:val="32"/>
          <w:szCs w:val="52"/>
        </w:rPr>
        <w:t xml:space="preserve">Migrañas previas. Síntomas de circulación posterior (visuales, dismetría, disartria, cefalea nucal, parestesias peribucales ) Traumatismos previos. Estado cognitivo. Consumo de drogas legales e ilegales. 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sz w:val="32"/>
        </w:rPr>
      </w:pPr>
      <w:r w:rsidRPr="00441353">
        <w:rPr>
          <w:rFonts w:asciiTheme="minorHAnsi" w:eastAsiaTheme="minorEastAsia" w:hAnsi="Calibri" w:cstheme="minorBidi"/>
          <w:kern w:val="24"/>
          <w:sz w:val="32"/>
          <w:szCs w:val="52"/>
        </w:rPr>
        <w:t>Patología ortopédica relevante para el equilibrio, como artrosis de rodilla o cadera</w:t>
      </w:r>
      <w:r w:rsidRPr="00441353">
        <w:rPr>
          <w:rFonts w:asciiTheme="minorHAnsi" w:eastAsiaTheme="minorEastAsia" w:hAnsi="Calibri" w:cstheme="minorBidi"/>
          <w:kern w:val="24"/>
          <w:sz w:val="28"/>
          <w:szCs w:val="48"/>
        </w:rPr>
        <w:t>.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Que la motilidad ocular sea conjugada..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Nistagmus espontáneo y provocado por la posición (Hallpike) o la mirada lateral (gaze)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Postura: Romberg-indicación- Marcha.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Prueba de Halmogyi y head shake.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Pares craneales, espec: trigémino-oculomotores- pares bajos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Indice-nariz y desviación sesgada</w:t>
      </w:r>
    </w:p>
    <w:p w:rsidR="00441353" w:rsidRPr="00441353" w:rsidRDefault="00441353" w:rsidP="00441353">
      <w:pPr>
        <w:pStyle w:val="Prrafodelista"/>
        <w:numPr>
          <w:ilvl w:val="0"/>
          <w:numId w:val="1"/>
        </w:numPr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 xml:space="preserve">Seguimiento lento y sacádicas. Capacidad de cancelar el VOR.            </w:t>
      </w:r>
    </w:p>
    <w:p w:rsidR="00441353" w:rsidRPr="00C22EF6" w:rsidRDefault="00C22EF6" w:rsidP="00C22EF6">
      <w:pPr>
        <w:pStyle w:val="Prrafodelista"/>
        <w:tabs>
          <w:tab w:val="left" w:pos="6550"/>
        </w:tabs>
        <w:rPr>
          <w:rFonts w:ascii="Calibri" w:hAnsi="Calibri" w:cs="Calibri"/>
          <w:sz w:val="32"/>
        </w:rPr>
      </w:pPr>
      <w:r w:rsidRPr="00C22EF6">
        <w:rPr>
          <w:rFonts w:ascii="Calibri" w:hAnsi="Calibri" w:cs="Calibri"/>
          <w:b/>
          <w:i/>
          <w:sz w:val="32"/>
        </w:rPr>
        <w:t>Signos alarma: si no puede estar parado por sí solo ó tiene signos cerebelosos o de circulación posterior o pares bajos o hipoestesia en una mitad de la cara: puede ser patología aguda de fosa posterior ( TC ó RMN urgente</w:t>
      </w:r>
      <w:r w:rsidRPr="00C22EF6">
        <w:rPr>
          <w:rFonts w:ascii="Calibri" w:hAnsi="Calibri" w:cs="Calibri"/>
          <w:sz w:val="32"/>
        </w:rPr>
        <w:t xml:space="preserve"> )</w:t>
      </w:r>
      <w:bookmarkStart w:id="0" w:name="_GoBack"/>
      <w:bookmarkEnd w:id="0"/>
      <w:r w:rsidR="00441353" w:rsidRPr="00C22EF6">
        <w:rPr>
          <w:rFonts w:ascii="Calibri" w:hAnsi="Calibri" w:cs="Calibri"/>
          <w:sz w:val="32"/>
        </w:rPr>
        <w:tab/>
      </w:r>
    </w:p>
    <w:p w:rsidR="00441353" w:rsidRPr="00441353" w:rsidRDefault="00441353" w:rsidP="00441353">
      <w:pPr>
        <w:pStyle w:val="Prrafodelista"/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Según gravedad:</w:t>
      </w:r>
    </w:p>
    <w:p w:rsidR="00441353" w:rsidRPr="00441353" w:rsidRDefault="00441353" w:rsidP="00441353">
      <w:pPr>
        <w:pStyle w:val="Prrafodelista"/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internación-RMN-una vía, ó</w:t>
      </w:r>
    </w:p>
    <w:p w:rsidR="00441353" w:rsidRPr="00441353" w:rsidRDefault="00441353" w:rsidP="00441353">
      <w:pPr>
        <w:pStyle w:val="Prrafodelista"/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sólo una vía en guardia si deshidratado o no tolera medicación por boca, ó</w:t>
      </w:r>
    </w:p>
    <w:p w:rsidR="00441353" w:rsidRPr="00441353" w:rsidRDefault="00441353" w:rsidP="00441353">
      <w:pPr>
        <w:pStyle w:val="Prrafodelista"/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medicación y control por consultorio.</w:t>
      </w:r>
    </w:p>
    <w:p w:rsidR="00441353" w:rsidRPr="00441353" w:rsidRDefault="00441353" w:rsidP="00441353">
      <w:pPr>
        <w:pStyle w:val="Prrafodelista"/>
        <w:rPr>
          <w:rFonts w:ascii="Calibri" w:hAnsi="Calibri" w:cs="Calibri"/>
          <w:sz w:val="32"/>
        </w:rPr>
      </w:pPr>
      <w:r w:rsidRPr="00441353">
        <w:rPr>
          <w:rFonts w:ascii="Calibri" w:hAnsi="Calibri" w:cs="Calibri"/>
          <w:sz w:val="32"/>
        </w:rPr>
        <w:t>Medicación de ataque del paciente ambulatorio:    corticoides, si se sospecha Meniére. Antisintomáticos como Dramamine, metoclopramida, ondasentron, flunarizina, betahistina o clorpromazina.</w:t>
      </w:r>
    </w:p>
    <w:p w:rsidR="00AF1184" w:rsidRPr="00441353" w:rsidRDefault="00AF1184">
      <w:pPr>
        <w:rPr>
          <w:sz w:val="32"/>
        </w:rPr>
      </w:pPr>
    </w:p>
    <w:sectPr w:rsidR="00AF1184" w:rsidRPr="00441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1B7D"/>
    <w:multiLevelType w:val="hybridMultilevel"/>
    <w:tmpl w:val="9C7A60FA"/>
    <w:lvl w:ilvl="0" w:tplc="D75EC2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72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49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6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C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80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A5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C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05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7"/>
    <w:rsid w:val="00072E67"/>
    <w:rsid w:val="00441353"/>
    <w:rsid w:val="00AF1184"/>
    <w:rsid w:val="00C2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211922"/>
        <w:sz w:val="36"/>
        <w:szCs w:val="1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211922"/>
        <w:sz w:val="36"/>
        <w:szCs w:val="1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9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5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1258</Characters>
  <Application>Microsoft Office Word</Application>
  <DocSecurity>0</DocSecurity>
  <Lines>10</Lines>
  <Paragraphs>2</Paragraphs>
  <ScaleCrop>false</ScaleCrop>
  <Company>Hewlett-Packard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santamaria</dc:creator>
  <cp:keywords/>
  <dc:description/>
  <cp:lastModifiedBy>jorge santamaria</cp:lastModifiedBy>
  <cp:revision>3</cp:revision>
  <dcterms:created xsi:type="dcterms:W3CDTF">2018-09-17T23:09:00Z</dcterms:created>
  <dcterms:modified xsi:type="dcterms:W3CDTF">2018-09-17T23:17:00Z</dcterms:modified>
</cp:coreProperties>
</file>